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Supplier’s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p w:rsidR="00000000" w:rsidDel="00000000" w:rsidP="00000000" w:rsidRDefault="00000000" w:rsidRPr="00000000" w14:paraId="0000002A">
      <w:pPr>
        <w:spacing w:after="200" w:line="276" w:lineRule="auto"/>
        <w:ind w:left="360" w:firstLine="0"/>
        <w:jc w:val="left"/>
        <w:rPr>
          <w:sz w:val="24"/>
          <w:szCs w:val="24"/>
        </w:rPr>
      </w:pPr>
      <w:r w:rsidDel="00000000" w:rsidR="00000000" w:rsidRPr="00000000">
        <w:rPr>
          <w:rtl w:val="0"/>
        </w:rPr>
      </w:r>
    </w:p>
    <w:p w:rsidR="00000000" w:rsidDel="00000000" w:rsidP="00000000" w:rsidRDefault="00000000" w:rsidRPr="00000000" w14:paraId="0000002B">
      <w:pPr>
        <w:jc w:val="left"/>
        <w:rPr>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Framework Ref: RM6188</w:t>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8">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21</w:t>
    </w:r>
    <w:r w:rsidDel="00000000" w:rsidR="00000000" w:rsidRPr="00000000">
      <w:rPr>
        <w:rtl w:val="0"/>
      </w:rPr>
    </w:r>
  </w:p>
  <w:bookmarkStart w:colFirst="0" w:colLast="0" w:name="bookmark=id.tyjcwt" w:id="3"/>
  <w:bookmarkEnd w:id="3"/>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zJ8iblkl30QK39Zor+82LqbbtA==">AMUW2mWZVt15MXGhuN628W5dIwCqT+Q0w5lN8wFVvyykujTEUg8y2Lra/iWWjzJz2HGYOD110rJm7qBYCXtKWnUZ5QRMdSZVvgBM+euYzJfuWOrh8T+la77rradnoTQl4+5J6BTMgoD4D0OIENJunz0Ncti+9+bjvBr0qxkKaaXGOLwScfJ9YgQ=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